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2A" w:rsidRPr="002A542A" w:rsidRDefault="002A542A" w:rsidP="002A54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</w:pPr>
      <w:r w:rsidRPr="002A54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Tájékoztató</w:t>
      </w:r>
    </w:p>
    <w:p w:rsidR="002A542A" w:rsidRPr="002A542A" w:rsidRDefault="002A542A" w:rsidP="002A542A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A542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2016. június 4. napját </w:t>
      </w:r>
      <w:proofErr w:type="gramStart"/>
      <w:r w:rsidRPr="002A542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megelőzően  engedély</w:t>
      </w:r>
      <w:proofErr w:type="gramEnd"/>
      <w:r w:rsidRPr="002A542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nélkül létesített vízkivételt biztosító vízi létesítmények ( ásott, fúrt kutak ) vízjogi fennmaradási engedélyezési eljárásáról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hatályos jogi szabályozás – a vízgazdálkodásról szóló 1995. évi LVII. törvény, valamint a vízgazdálkodási hatósági jogkör gyakorlásáról szóló 72/1996. (V. 22.) Korm. rendelet – alapján a vízjogi létesítési engedély nélkül megépített vízilétesítményekre - az ásott és fúrt kutakra vízjogi fennmaradási engedélyt kell kérni az építtetőnek.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rendelkezés szerint az építtető (tulajdonos) mentesül a vízgazdálkodási bírság fizetése alól abban az esetben, ha a 2016. június 4. napját megelőzően engedély nélkül létesített kutakra legkésőbb 2018. december 31-ig fennmaradási engedélyt kér.</w:t>
      </w:r>
    </w:p>
    <w:p w:rsidR="00291FFF" w:rsidRPr="00DA1396" w:rsidRDefault="00291FFF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t>I. Jegyzői hatáskör: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vízgazdálkodási hatósági jogkör gyakorlásáról szóló 72/1996. (V. 22.) Korm. rendelet </w:t>
      </w: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alapján 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települési önkormányzat 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jegyző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jének engedélye s</w:t>
      </w:r>
      <w:r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zükséges </w:t>
      </w:r>
      <w:r w:rsidR="002A542A" w:rsidRPr="002A542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olyan kút létesítéséhez, üzemeltetéséhez, fennmaradásához és megszüntetéséhez, amely a következő feltételeket együttesen teljesíti: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kormányrendelet szerinti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védőterület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karszt- vagy rétegvíz</w:t>
      </w:r>
      <w:r w:rsidR="00486B5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készlet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igénybevétele,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érintése nélkül, és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500 m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3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/év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vízigénybevételt meg nem haladóan kizárólag </w:t>
      </w:r>
      <w:r w:rsidRPr="00DA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talajvízkészlet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DA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parti szűrésű vízkészlet 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felhasználásával üzemel,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épülettel vagy annak építésére jogosító hatósági határozattal, egyszerű bejelentéssel rendelkező ingatlanon van, és 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magánszemélyek részéről a házi ivóvízigény</w:t>
      </w:r>
      <w:r w:rsidR="00180A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80A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háztartási igények kielégítését szolgálja,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</w:p>
    <w:p w:rsidR="006D55BC" w:rsidRPr="00DA1396" w:rsidRDefault="006D55BC" w:rsidP="00DA139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gazdasági célú vízigény.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Tervezett </w:t>
      </w: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házi ivóvízkút 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 a jegyző először létesítési engedélyt ad ki benyújtott tervdokumentáció és kérelem-nyomtatvány alapján, majd a kút megépítése után üzemeltetési engedélyt akkor, ha a kút vize megfelel ivóvíznek. Az engedélyek kiadása előtt a jegyzőnek be kell vonnia az illetékes járási hivatal Népegészségügyi Osztályának helyi Kirendeltségét (közegészségügyi hatóság) szakhatóságként, akik megállapítják a víz felhasználhatóságának feltételeit (pl. vízkezelést írnak elő) akkreditált laboratóriumban végzett vízvizsgálat alapján.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55BC" w:rsidRPr="00127DDD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jegyzői engedélyezési eljáráshoz benyújtandó: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kérelem nyomtatvány,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Kérelem mellékletét képező adatlap (ásott vagy fúrt kút)</w:t>
      </w:r>
      <w:r w:rsid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55BC" w:rsidRDefault="002A542A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Helyszínrajz,</w:t>
      </w:r>
    </w:p>
    <w:p w:rsidR="002A542A" w:rsidRPr="00DA1396" w:rsidRDefault="002A542A" w:rsidP="002A542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000 Ft értékű illetékbélyeg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6D55BC" w:rsidRPr="002A542A" w:rsidRDefault="006D55BC" w:rsidP="00DA1396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>•</w:t>
      </w:r>
      <w:r w:rsidRPr="002A542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A542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Fúrt kút esetében:</w:t>
      </w:r>
    </w:p>
    <w:p w:rsidR="006D55BC" w:rsidRPr="00DA1396" w:rsidRDefault="006D55BC" w:rsidP="00DA13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felszín alatti vízkészletekbe történő beavatkozás és a vízkútfúrás szakmai követelményeiről szóló 101/2007. (XII. 23.) </w:t>
      </w:r>
      <w:proofErr w:type="spellStart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KvVM</w:t>
      </w:r>
      <w:proofErr w:type="spellEnd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13. § (2) bekezdésének való megfelelés igazolása. </w:t>
      </w:r>
    </w:p>
    <w:p w:rsidR="006D55BC" w:rsidRPr="00DA1396" w:rsidRDefault="006D55BC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Felmerülő költségek házi ivóvízkút engedélyezése során: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 határozatok eljárási illetéke: 5000,- Ft/db;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közegészségügyi szakhatósági hozzájárulás: 23 900,- Ft;</w:t>
      </w:r>
    </w:p>
    <w:p w:rsidR="006D55BC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akkreditált laboratóriumban végzett vízvizsgálat: kb. 20 000 - 50 000,- Ft;</w:t>
      </w:r>
    </w:p>
    <w:p w:rsidR="00B92156" w:rsidRPr="00DA1396" w:rsidRDefault="00B92156" w:rsidP="00DA1396">
      <w:pPr>
        <w:pStyle w:val="Listaszerbekezds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tervezési díjak: minimum 40 000,- Ft.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Fentek alapján előzetes, minimum becsült összköltség ~ 90.000,- Ft.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Már meglévő házi ivóvízkút engedélyezése esetén a fentiekben foglaltaktól annyi az eltérés, hogy a jegyző az ivóvíznek való megfelelőség esetén fennmaradási engedélyt ad ki.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vonatkozó jogszabály alapján a már üzemelési, fennmaradási engedéllyel rendelkező </w:t>
      </w:r>
      <w:r w:rsidRPr="00DA139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házi ivóvíz kutakat az illetékes hatóságoknak háromévente ellenőrizniük, felülvizsgálniuk kell.</w:t>
      </w:r>
    </w:p>
    <w:p w:rsidR="00291FFF" w:rsidRPr="00DA1396" w:rsidRDefault="00291FFF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</w:pPr>
    </w:p>
    <w:p w:rsidR="006D55BC" w:rsidRPr="00DA1396" w:rsidRDefault="006D55BC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br w:type="page"/>
      </w:r>
    </w:p>
    <w:p w:rsidR="00B92156" w:rsidRPr="00DA1396" w:rsidRDefault="00B92156" w:rsidP="00DA139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lastRenderedPageBreak/>
        <w:t>II. Területileg illetékes vízügyi hatóság hatásköre: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Fentiektől eltérő, minden más esetben a házi vízkutak engedélyező hatósága a területileg illetékes vízügyi hatóság (</w:t>
      </w:r>
      <w:r w:rsidR="004270DF"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Jász-Nagykun-Szolnok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Megyei Katasztrófavédelmi Igazgatóság Katasztrófavédelmi Hatósági Osztálya).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Engedélyezésükhöz felmerülő költségek min. 100.000 – 150.000,- Ft (tervdokumentáció költsége, eljárási </w:t>
      </w:r>
      <w:proofErr w:type="gramStart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díjak,</w:t>
      </w:r>
      <w:proofErr w:type="gramEnd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Összefoglalásképpen:</w:t>
      </w:r>
    </w:p>
    <w:p w:rsidR="00476572" w:rsidRPr="00DA1396" w:rsidRDefault="00476572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házi kutak a jogszabályok értelmében minden esetben engedélykötelesek és engedélyezésük költséggel jár.</w:t>
      </w:r>
    </w:p>
    <w:p w:rsidR="00B92156" w:rsidRPr="00DA1396" w:rsidRDefault="00B9215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december 31-ig csak bírság kiszabási tilalom van érvényben, tehát ha valakinek az ingatlanán engedély nélküli kutat találnak az illetékes hatóságok, nem bírságolhatnak, csak kötelezhetik az ingatlantulajdonost az engedélyek beszerzésére. 2019. január 1-től azonban a hatóságoknak bírságolási kötelezettségük áll fenn.</w:t>
      </w:r>
    </w:p>
    <w:p w:rsidR="006D55BC" w:rsidRPr="00DA1396" w:rsidRDefault="00B92156" w:rsidP="00DA1396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érintett lakosoknak mindenképpen javasoljuk az illetékes hatóságokkal történő előzetes egyeztetést – melyhez előzetes időpont egyeztetés szükséges –, mielőtt </w:t>
      </w:r>
      <w:proofErr w:type="spellStart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elkezdenék</w:t>
      </w:r>
      <w:proofErr w:type="spellEnd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engedélyezési eljárást.</w:t>
      </w:r>
    </w:p>
    <w:p w:rsidR="00DA1396" w:rsidRDefault="00DA139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396" w:rsidRPr="00DA1396" w:rsidRDefault="00DA1396" w:rsidP="00DA13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596" w:rsidRDefault="006A2596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596" w:rsidRDefault="006A2596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2596" w:rsidRDefault="006A2596" w:rsidP="00127D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1396" w:rsidRDefault="006D55BC" w:rsidP="00927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kérelmek és az adatlapok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letölthetők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DA1396" w:rsidRPr="00127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www.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atany.hu</w:t>
      </w:r>
      <w:r w:rsidRPr="00127D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honlapról</w:t>
      </w:r>
      <w:r w:rsidRPr="00DA1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27E46" w:rsidRPr="002A542A" w:rsidRDefault="00927E46" w:rsidP="00927E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DA1396" w:rsidRPr="00DA1396" w:rsidRDefault="00DA1396" w:rsidP="00DA1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A1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B92156" w:rsidRPr="00DA13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Jogszabályi háttér: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vízgazdálkodásról szóló 1995. évi LVII. törvény (~28-30 §);</w:t>
      </w: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vízgazdálkodási hatósági jogkör gyakorlásáról szóló 72/1996. (V.22.)</w:t>
      </w:r>
      <w:r w:rsid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(~ 24 §)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a vizek hasznosítását, védelmét és kártételeinek elhárítását szolgáló</w:t>
      </w:r>
      <w:r w:rsidR="0040784E"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</w:t>
      </w: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evékenységekre és létesítményekre vonatkozó általános szabályokról szóló 147/2010. (IV.29.) Korm. rendelet (~ 16/A. §, 16/B. §, 16/C. §.)</w:t>
      </w:r>
    </w:p>
    <w:p w:rsidR="00B92156" w:rsidRPr="00905E4A" w:rsidRDefault="00B92156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ívóvíz minőségi követelményeiről és az ellenőrzés rendjéről szóló 201/2001. (X.25.) Korm. rendelet</w:t>
      </w:r>
    </w:p>
    <w:p w:rsidR="005D38BD" w:rsidRPr="00905E4A" w:rsidRDefault="005D38BD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223/2014. (IX. 4.) Korm. rendelet a vízügyi igazgatási és a vízügyi, valamint a vízvédelmi hatósági feladatokat ellátó szervek kijelöléséről</w:t>
      </w:r>
    </w:p>
    <w:p w:rsidR="00905E4A" w:rsidRPr="00905E4A" w:rsidRDefault="00905E4A" w:rsidP="00905E4A">
      <w:pPr>
        <w:pStyle w:val="Listaszerbekezds"/>
        <w:numPr>
          <w:ilvl w:val="0"/>
          <w:numId w:val="9"/>
        </w:num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5E4A">
        <w:rPr>
          <w:rFonts w:ascii="Times New Roman" w:eastAsia="Times New Roman" w:hAnsi="Times New Roman" w:cs="Times New Roman"/>
          <w:sz w:val="24"/>
          <w:szCs w:val="24"/>
          <w:lang w:eastAsia="hu-HU"/>
        </w:rPr>
        <w:t>41/2017. (XII. 29.) BM rendelet a vízjogi engedélyezési eljáráshoz szükséges dokumentáció tartalmáról</w:t>
      </w:r>
    </w:p>
    <w:p w:rsidR="00B970F1" w:rsidRPr="00DA1396" w:rsidRDefault="00B970F1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6D55BC" w:rsidP="00DA13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396">
        <w:rPr>
          <w:rFonts w:ascii="Times New Roman" w:hAnsi="Times New Roman" w:cs="Times New Roman"/>
          <w:i/>
          <w:sz w:val="24"/>
          <w:szCs w:val="24"/>
        </w:rPr>
        <w:t>Átány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>, 2018.</w:t>
      </w:r>
      <w:r w:rsidRPr="00DA1396">
        <w:rPr>
          <w:rFonts w:ascii="Times New Roman" w:hAnsi="Times New Roman" w:cs="Times New Roman"/>
          <w:i/>
          <w:sz w:val="24"/>
          <w:szCs w:val="24"/>
        </w:rPr>
        <w:t xml:space="preserve"> 10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A1396">
        <w:rPr>
          <w:rFonts w:ascii="Times New Roman" w:hAnsi="Times New Roman" w:cs="Times New Roman"/>
          <w:i/>
          <w:sz w:val="24"/>
          <w:szCs w:val="24"/>
        </w:rPr>
        <w:t>17</w:t>
      </w:r>
      <w:r w:rsidR="009A7524" w:rsidRPr="00DA1396">
        <w:rPr>
          <w:rFonts w:ascii="Times New Roman" w:hAnsi="Times New Roman" w:cs="Times New Roman"/>
          <w:i/>
          <w:sz w:val="24"/>
          <w:szCs w:val="24"/>
        </w:rPr>
        <w:t>.</w:t>
      </w:r>
    </w:p>
    <w:p w:rsidR="009A7524" w:rsidRPr="00DA1396" w:rsidRDefault="009A7524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9A7524" w:rsidP="00DA1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524" w:rsidRPr="00DA1396" w:rsidRDefault="009A7524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DA1396">
        <w:rPr>
          <w:rFonts w:ascii="Times New Roman" w:hAnsi="Times New Roman" w:cs="Times New Roman"/>
          <w:sz w:val="24"/>
          <w:szCs w:val="24"/>
        </w:rPr>
        <w:t>Joó Bence</w:t>
      </w:r>
    </w:p>
    <w:p w:rsidR="009A7524" w:rsidRPr="00DA1396" w:rsidRDefault="009A7524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DA1396">
        <w:rPr>
          <w:rFonts w:ascii="Times New Roman" w:hAnsi="Times New Roman" w:cs="Times New Roman"/>
          <w:sz w:val="24"/>
          <w:szCs w:val="24"/>
        </w:rPr>
        <w:t>jegyző</w:t>
      </w:r>
    </w:p>
    <w:p w:rsidR="003D15EE" w:rsidRPr="00DA1396" w:rsidRDefault="003D15EE" w:rsidP="007E4AA4">
      <w:pPr>
        <w:spacing w:after="0"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:rsidR="003D15EE" w:rsidRPr="00DA1396" w:rsidRDefault="003D15EE" w:rsidP="00DA13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15EE" w:rsidRPr="00DA1396" w:rsidSect="009A752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8C" w:rsidRDefault="008F4A8C" w:rsidP="009A7524">
      <w:pPr>
        <w:spacing w:after="0" w:line="240" w:lineRule="auto"/>
      </w:pPr>
      <w:r>
        <w:separator/>
      </w:r>
    </w:p>
  </w:endnote>
  <w:endnote w:type="continuationSeparator" w:id="0">
    <w:p w:rsidR="008F4A8C" w:rsidRDefault="008F4A8C" w:rsidP="009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848760"/>
      <w:docPartObj>
        <w:docPartGallery w:val="Page Numbers (Bottom of Page)"/>
        <w:docPartUnique/>
      </w:docPartObj>
    </w:sdtPr>
    <w:sdtEndPr/>
    <w:sdtContent>
      <w:p w:rsidR="009A7524" w:rsidRDefault="009A75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A4">
          <w:rPr>
            <w:noProof/>
          </w:rPr>
          <w:t>4</w:t>
        </w:r>
        <w:r>
          <w:fldChar w:fldCharType="end"/>
        </w:r>
      </w:p>
    </w:sdtContent>
  </w:sdt>
  <w:p w:rsidR="009A7524" w:rsidRDefault="009A75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8C" w:rsidRDefault="008F4A8C" w:rsidP="009A7524">
      <w:pPr>
        <w:spacing w:after="0" w:line="240" w:lineRule="auto"/>
      </w:pPr>
      <w:r>
        <w:separator/>
      </w:r>
    </w:p>
  </w:footnote>
  <w:footnote w:type="continuationSeparator" w:id="0">
    <w:p w:rsidR="008F4A8C" w:rsidRDefault="008F4A8C" w:rsidP="009A7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6E06B69"/>
    <w:multiLevelType w:val="hybridMultilevel"/>
    <w:tmpl w:val="CDBE7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61B2"/>
    <w:multiLevelType w:val="multilevel"/>
    <w:tmpl w:val="5952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81E"/>
    <w:multiLevelType w:val="hybridMultilevel"/>
    <w:tmpl w:val="907EBBE0"/>
    <w:lvl w:ilvl="0" w:tplc="E0FE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BA82054"/>
    <w:multiLevelType w:val="multilevel"/>
    <w:tmpl w:val="E5D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156"/>
    <w:rsid w:val="000911E1"/>
    <w:rsid w:val="000944B0"/>
    <w:rsid w:val="00127DDD"/>
    <w:rsid w:val="001306D6"/>
    <w:rsid w:val="001769DB"/>
    <w:rsid w:val="00180AFF"/>
    <w:rsid w:val="00291FFF"/>
    <w:rsid w:val="002A542A"/>
    <w:rsid w:val="003628D9"/>
    <w:rsid w:val="003D15EE"/>
    <w:rsid w:val="0040784E"/>
    <w:rsid w:val="004270DF"/>
    <w:rsid w:val="004611B7"/>
    <w:rsid w:val="00476572"/>
    <w:rsid w:val="00486B5A"/>
    <w:rsid w:val="005D38BD"/>
    <w:rsid w:val="00636DA6"/>
    <w:rsid w:val="006A2596"/>
    <w:rsid w:val="006D55BC"/>
    <w:rsid w:val="007418BF"/>
    <w:rsid w:val="00776D2B"/>
    <w:rsid w:val="007D0CBD"/>
    <w:rsid w:val="007E4AA4"/>
    <w:rsid w:val="008804AF"/>
    <w:rsid w:val="008F4A8C"/>
    <w:rsid w:val="00905E4A"/>
    <w:rsid w:val="00927E46"/>
    <w:rsid w:val="009601CA"/>
    <w:rsid w:val="009A7524"/>
    <w:rsid w:val="009B229F"/>
    <w:rsid w:val="00A267C6"/>
    <w:rsid w:val="00A64595"/>
    <w:rsid w:val="00B22A44"/>
    <w:rsid w:val="00B92156"/>
    <w:rsid w:val="00B970F1"/>
    <w:rsid w:val="00C35EEB"/>
    <w:rsid w:val="00CD57C9"/>
    <w:rsid w:val="00DA1396"/>
    <w:rsid w:val="00E75415"/>
    <w:rsid w:val="00F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E9D7"/>
  <w15:docId w15:val="{1C97DCB5-7BDB-4B59-9012-E8E5DA6D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524"/>
  </w:style>
  <w:style w:type="paragraph" w:styleId="llb">
    <w:name w:val="footer"/>
    <w:basedOn w:val="Norml"/>
    <w:link w:val="llbChar"/>
    <w:uiPriority w:val="99"/>
    <w:unhideWhenUsed/>
    <w:rsid w:val="009A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524"/>
  </w:style>
  <w:style w:type="paragraph" w:styleId="Listaszerbekezds">
    <w:name w:val="List Paragraph"/>
    <w:basedOn w:val="Norml"/>
    <w:uiPriority w:val="34"/>
    <w:qFormat/>
    <w:rsid w:val="006D5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204B-8DEF-4ABC-94DB-2BEDDFC8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User1</cp:lastModifiedBy>
  <cp:revision>13</cp:revision>
  <dcterms:created xsi:type="dcterms:W3CDTF">2018-10-17T08:36:00Z</dcterms:created>
  <dcterms:modified xsi:type="dcterms:W3CDTF">2018-10-30T13:24:00Z</dcterms:modified>
</cp:coreProperties>
</file>